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87FA72">
      <w:pPr>
        <w:rPr>
          <w:rFonts w:hint="default" w:ascii="Calibri" w:hAnsi="Calibri" w:cs="Calibri"/>
          <w:sz w:val="40"/>
          <w:szCs w:val="40"/>
          <w:lang w:val="es-ES"/>
        </w:rPr>
      </w:pPr>
      <w:r>
        <w:rPr>
          <w:rFonts w:hint="default" w:ascii="Calibri" w:hAnsi="Calibri" w:cs="Calibri"/>
          <w:b/>
          <w:bCs/>
          <w:sz w:val="40"/>
          <w:szCs w:val="40"/>
          <w:lang w:val="es-ES"/>
        </w:rPr>
        <w:t xml:space="preserve">XYZ AIRONE 200 GLASS, 5x Ventiladores A-RGB </w:t>
      </w:r>
      <w:bookmarkStart w:id="0" w:name="_GoBack"/>
      <w:bookmarkEnd w:id="0"/>
      <w:r>
        <w:rPr>
          <w:rFonts w:hint="default" w:ascii="Calibri" w:hAnsi="Calibri" w:cs="Calibri"/>
          <w:b/>
          <w:bCs/>
          <w:sz w:val="40"/>
          <w:szCs w:val="40"/>
          <w:lang w:val="es-ES"/>
        </w:rPr>
        <w:t>120/140mm, USB 3.0, Diseño de Cristal Templado Frontal, ATX</w:t>
      </w:r>
    </w:p>
    <w:p w14:paraId="299FA0A9">
      <w:pPr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 xml:space="preserve">Sumérgete en una experiencia incomparable de ventilación y rendimiento con la edición </w:t>
      </w:r>
      <w:r>
        <w:rPr>
          <w:rFonts w:hint="default" w:ascii="Calibri" w:hAnsi="Calibri" w:cs="Calibri"/>
          <w:b/>
          <w:bCs/>
          <w:lang w:val="es-ES"/>
        </w:rPr>
        <w:t>XYZ AIRONE 200 Glass</w:t>
      </w:r>
      <w:r>
        <w:rPr>
          <w:rFonts w:hint="default" w:ascii="Calibri" w:hAnsi="Calibri" w:cs="Calibri"/>
          <w:lang w:val="es-ES"/>
        </w:rPr>
        <w:t>. Este chasis ATX combina un diseño de panel frontal de cristal templado con un flujo de aire excepcional en los laterales, brindándote la libertad de construir un sistema potente y mantenerlo fresco incluso bajo las cargas de trabajo más exigentes.</w:t>
      </w:r>
    </w:p>
    <w:p w14:paraId="6BE3448A">
      <w:pPr>
        <w:rPr>
          <w:rFonts w:hint="default" w:ascii="Calibri" w:hAnsi="Calibri" w:cs="Calibri"/>
          <w:lang w:val="es-ES"/>
        </w:rPr>
      </w:pPr>
    </w:p>
    <w:p w14:paraId="08C95779">
      <w:pPr>
        <w:rPr>
          <w:rFonts w:hint="default" w:ascii="Calibri" w:hAnsi="Calibri" w:cs="Calibri"/>
          <w:sz w:val="28"/>
          <w:szCs w:val="28"/>
          <w:lang w:val="es-ES"/>
        </w:rPr>
      </w:pPr>
      <w:r>
        <w:rPr>
          <w:rFonts w:hint="default" w:ascii="Calibri" w:hAnsi="Calibri" w:cs="Calibri"/>
          <w:b/>
          <w:bCs/>
          <w:sz w:val="28"/>
          <w:szCs w:val="28"/>
          <w:lang w:val="es-ES"/>
        </w:rPr>
        <w:t>Características Principales:</w:t>
      </w:r>
    </w:p>
    <w:p w14:paraId="2F2D81AB">
      <w:pPr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•</w:t>
      </w:r>
      <w:r>
        <w:rPr>
          <w:rFonts w:hint="eastAsia" w:ascii="Calibri" w:hAnsi="Calibri" w:eastAsia="宋体" w:cs="Calibri"/>
          <w:lang w:val="en-US" w:eastAsia="zh-CN"/>
        </w:rPr>
        <w:t xml:space="preserve"> </w:t>
      </w:r>
      <w:r>
        <w:rPr>
          <w:rFonts w:hint="default" w:ascii="Calibri" w:hAnsi="Calibri" w:cs="Calibri"/>
          <w:b/>
          <w:bCs/>
          <w:lang w:val="es-ES"/>
        </w:rPr>
        <w:t>Diseño de Cristal Templado para un Estilo Máximo:</w:t>
      </w:r>
      <w:r>
        <w:rPr>
          <w:rFonts w:hint="default" w:ascii="Calibri" w:hAnsi="Calibri" w:cs="Calibri"/>
          <w:lang w:val="es-ES"/>
        </w:rPr>
        <w:t xml:space="preserve"> El AIRONE 200 Glass impresiona con un acabado frontal de cristal templado y tomas de aire laterales para una eficiencia de flujo de aire y rendimiento únicos.</w:t>
      </w:r>
    </w:p>
    <w:p w14:paraId="7FD4463F">
      <w:pPr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•</w:t>
      </w:r>
      <w:r>
        <w:rPr>
          <w:rFonts w:hint="eastAsia" w:ascii="Calibri" w:hAnsi="Calibri" w:eastAsia="宋体" w:cs="Calibri"/>
          <w:lang w:val="en-US" w:eastAsia="zh-CN"/>
        </w:rPr>
        <w:t xml:space="preserve"> </w:t>
      </w:r>
      <w:r>
        <w:rPr>
          <w:rFonts w:hint="default" w:ascii="Calibri" w:hAnsi="Calibri" w:cs="Calibri"/>
          <w:b/>
          <w:bCs/>
          <w:lang w:val="es-ES"/>
        </w:rPr>
        <w:t>Iluminación ARGB Impresionante con Sincronización MB:</w:t>
      </w:r>
      <w:r>
        <w:rPr>
          <w:rFonts w:hint="default" w:ascii="Calibri" w:hAnsi="Calibri" w:cs="Calibri"/>
          <w:lang w:val="es-ES"/>
        </w:rPr>
        <w:t xml:space="preserve"> Disfruta de un espectáculo de luces personalizable con los 5 ventiladores ARGB AIRPULSE 100 incluidos (2 frontales, 2 superiores y 1 trasero). Crea un ambiente único y sincroniza los efectos de iluminación con tu placa base compatible gracias a la función MB LIGHT SYNC.</w:t>
      </w:r>
    </w:p>
    <w:p w14:paraId="0D97E9E2">
      <w:pPr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•</w:t>
      </w:r>
      <w:r>
        <w:rPr>
          <w:rFonts w:hint="eastAsia" w:ascii="Calibri" w:hAnsi="Calibri" w:eastAsia="宋体" w:cs="Calibri"/>
          <w:lang w:val="en-US" w:eastAsia="zh-CN"/>
        </w:rPr>
        <w:t xml:space="preserve"> </w:t>
      </w:r>
      <w:r>
        <w:rPr>
          <w:rFonts w:hint="default" w:ascii="Calibri" w:hAnsi="Calibri" w:cs="Calibri"/>
          <w:b/>
          <w:bCs/>
          <w:lang w:val="es-ES"/>
        </w:rPr>
        <w:t>Compatibilidad Extensa:</w:t>
      </w:r>
      <w:r>
        <w:rPr>
          <w:rFonts w:hint="default" w:ascii="Calibri" w:hAnsi="Calibri" w:cs="Calibri"/>
          <w:lang w:val="es-ES"/>
        </w:rPr>
        <w:t xml:space="preserve"> Este chasis es compatible con placas base ATX, Micro-ATX y Mini-ITX, así como con tarjetas gráficas de hasta 320 mm y disipadores de CPU de hasta 155 mm, ofreciéndote la flexibilidad de crear la configuración perfecta para tus necesidades.</w:t>
      </w:r>
    </w:p>
    <w:p w14:paraId="17F4347B">
      <w:pPr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•</w:t>
      </w:r>
      <w:r>
        <w:rPr>
          <w:rFonts w:hint="eastAsia" w:ascii="Calibri" w:hAnsi="Calibri" w:eastAsia="宋体" w:cs="Calibri"/>
          <w:lang w:val="en-US" w:eastAsia="zh-CN"/>
        </w:rPr>
        <w:t xml:space="preserve"> </w:t>
      </w:r>
      <w:r>
        <w:rPr>
          <w:rFonts w:hint="default" w:ascii="Calibri" w:hAnsi="Calibri" w:cs="Calibri"/>
          <w:b/>
          <w:bCs/>
          <w:lang w:val="es-ES"/>
        </w:rPr>
        <w:t>Refrigeración Líquida y por Aire Extrema:</w:t>
      </w:r>
      <w:r>
        <w:rPr>
          <w:rFonts w:hint="default" w:ascii="Calibri" w:hAnsi="Calibri" w:cs="Calibri"/>
          <w:lang w:val="es-ES"/>
        </w:rPr>
        <w:t xml:space="preserve"> Mantén tu sistema fresco bajo cualquier carga de trabajo con soporte para refrigeración líquida y por aire. El Airwave puede alojar radiadores de hasta 360 mm en la parte frontal y de 240 mm en la parte superior, además de ofrecer espacio para hasta 7 ventiladores.</w:t>
      </w:r>
    </w:p>
    <w:p w14:paraId="0E8E2110">
      <w:pPr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•</w:t>
      </w:r>
      <w:r>
        <w:rPr>
          <w:rFonts w:hint="eastAsia" w:ascii="Calibri" w:hAnsi="Calibri" w:eastAsia="宋体" w:cs="Calibri"/>
          <w:lang w:val="en-US" w:eastAsia="zh-CN"/>
        </w:rPr>
        <w:t xml:space="preserve"> </w:t>
      </w:r>
      <w:r>
        <w:rPr>
          <w:rFonts w:hint="default" w:ascii="Calibri" w:hAnsi="Calibri" w:cs="Calibri"/>
          <w:b/>
          <w:bCs/>
          <w:lang w:val="es-ES"/>
        </w:rPr>
        <w:t>Panel Lateral de Cristal Templado:</w:t>
      </w:r>
      <w:r>
        <w:rPr>
          <w:rFonts w:hint="default" w:ascii="Calibri" w:hAnsi="Calibri" w:cs="Calibri"/>
          <w:lang w:val="es-ES"/>
        </w:rPr>
        <w:t xml:space="preserve"> Admira tus componentes internos a través del elegante panel lateral de cristal templado. El AIRONE 200 Glass se convierte en una vitrina para tu hardware de alta gama.</w:t>
      </w:r>
    </w:p>
    <w:p w14:paraId="7D971623">
      <w:pPr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•</w:t>
      </w:r>
      <w:r>
        <w:rPr>
          <w:rFonts w:hint="eastAsia" w:ascii="Calibri" w:hAnsi="Calibri" w:eastAsia="宋体" w:cs="Calibri"/>
          <w:lang w:val="en-US" w:eastAsia="zh-CN"/>
        </w:rPr>
        <w:t xml:space="preserve"> </w:t>
      </w:r>
      <w:r>
        <w:rPr>
          <w:rFonts w:hint="default" w:ascii="Calibri" w:hAnsi="Calibri" w:cs="Calibri"/>
          <w:b/>
          <w:bCs/>
          <w:lang w:val="es-ES"/>
        </w:rPr>
        <w:t>Conectividad Moderna y Gestión de Cables:</w:t>
      </w:r>
      <w:r>
        <w:rPr>
          <w:rFonts w:hint="default" w:ascii="Calibri" w:hAnsi="Calibri" w:cs="Calibri"/>
          <w:lang w:val="es-ES"/>
        </w:rPr>
        <w:t xml:space="preserve"> Conecta tus dispositivos con facilidad gracias a los puertos USB 3.0 y USB 2.0, así como a las entradas de audio HD en el panel frontal. Además, la función Fans Chain permite encadenar los ventiladores para una gestión de cables más limpia y eficiente.</w:t>
      </w:r>
    </w:p>
    <w:p w14:paraId="283926D1">
      <w:pPr>
        <w:rPr>
          <w:rFonts w:hint="default" w:ascii="Calibri" w:hAnsi="Calibri" w:cs="Calibri"/>
          <w:lang w:val="es-ES"/>
        </w:rPr>
      </w:pPr>
    </w:p>
    <w:p w14:paraId="3392DB32">
      <w:pPr>
        <w:rPr>
          <w:rFonts w:hint="default" w:ascii="Calibri" w:hAnsi="Calibri" w:cs="Calibri"/>
          <w:sz w:val="28"/>
          <w:szCs w:val="28"/>
          <w:lang w:val="es-ES"/>
        </w:rPr>
      </w:pPr>
      <w:r>
        <w:rPr>
          <w:rFonts w:hint="default" w:ascii="Calibri" w:hAnsi="Calibri" w:cs="Calibri"/>
          <w:b/>
          <w:bCs/>
          <w:sz w:val="28"/>
          <w:szCs w:val="28"/>
          <w:lang w:val="es-ES"/>
        </w:rPr>
        <w:t>Especificaciones Técnicas:</w:t>
      </w:r>
    </w:p>
    <w:p w14:paraId="23EFDAA4">
      <w:pPr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b/>
          <w:bCs/>
          <w:lang w:val="es-ES"/>
        </w:rPr>
        <w:t>Tamaño de la estructura:</w:t>
      </w:r>
      <w:r>
        <w:rPr>
          <w:rFonts w:hint="default" w:ascii="Calibri" w:hAnsi="Calibri" w:cs="Calibri"/>
          <w:lang w:val="es-ES"/>
        </w:rPr>
        <w:t xml:space="preserve"> 200 x 440 x 350 mm (An x Al x Pr)</w:t>
      </w:r>
    </w:p>
    <w:p w14:paraId="43A39860">
      <w:pPr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b/>
          <w:bCs/>
          <w:lang w:val="es-ES"/>
        </w:rPr>
        <w:t>Tamaño del chasis:</w:t>
      </w:r>
      <w:r>
        <w:rPr>
          <w:rFonts w:hint="default" w:ascii="Calibri" w:hAnsi="Calibri" w:cs="Calibri"/>
          <w:lang w:val="es-ES"/>
        </w:rPr>
        <w:t xml:space="preserve"> 200 x 445 x 390 mm (An x Al x Pr, con pies)</w:t>
      </w:r>
    </w:p>
    <w:p w14:paraId="761969B2">
      <w:pPr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b/>
          <w:bCs/>
          <w:lang w:val="es-ES"/>
        </w:rPr>
        <w:t>Dimensiones del embalaje:</w:t>
      </w:r>
      <w:r>
        <w:rPr>
          <w:rFonts w:hint="default" w:ascii="Calibri" w:hAnsi="Calibri" w:cs="Calibri"/>
          <w:lang w:val="es-ES"/>
        </w:rPr>
        <w:t xml:space="preserve"> 248 x 445 x 490 mm (An x Al x Pr)</w:t>
      </w:r>
    </w:p>
    <w:p w14:paraId="47F8D52A">
      <w:pPr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b/>
          <w:bCs/>
          <w:lang w:val="es-ES"/>
        </w:rPr>
        <w:t>Material:</w:t>
      </w:r>
      <w:r>
        <w:rPr>
          <w:rFonts w:hint="default" w:ascii="Calibri" w:hAnsi="Calibri" w:cs="Calibri"/>
          <w:lang w:val="es-ES"/>
        </w:rPr>
        <w:t xml:space="preserve"> Acero, Cristal Templado, Vidrio, ABS</w:t>
      </w:r>
    </w:p>
    <w:p w14:paraId="30167DB5">
      <w:pPr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b/>
          <w:bCs/>
          <w:lang w:val="es-ES"/>
        </w:rPr>
        <w:t>Panel lateral:</w:t>
      </w:r>
      <w:r>
        <w:rPr>
          <w:rFonts w:hint="default" w:ascii="Calibri" w:hAnsi="Calibri" w:cs="Calibri"/>
          <w:lang w:val="es-ES"/>
        </w:rPr>
        <w:t xml:space="preserve"> Vidrio abatible a la izquierda</w:t>
      </w:r>
    </w:p>
    <w:p w14:paraId="69E14D3C">
      <w:pPr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b/>
          <w:bCs/>
          <w:lang w:val="es-ES"/>
        </w:rPr>
        <w:t>Peso:</w:t>
      </w:r>
      <w:r>
        <w:rPr>
          <w:rFonts w:hint="default" w:ascii="Calibri" w:hAnsi="Calibri" w:cs="Calibri"/>
          <w:lang w:val="es-ES"/>
        </w:rPr>
        <w:t xml:space="preserve"> 4,55 kg / 5,33 kg</w:t>
      </w:r>
    </w:p>
    <w:p w14:paraId="035CF7C1">
      <w:pPr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b/>
          <w:bCs/>
          <w:lang w:val="es-ES"/>
        </w:rPr>
        <w:t>Color:</w:t>
      </w:r>
      <w:r>
        <w:rPr>
          <w:rFonts w:hint="default" w:ascii="Calibri" w:hAnsi="Calibri" w:cs="Calibri"/>
          <w:lang w:val="es-ES"/>
        </w:rPr>
        <w:t xml:space="preserve"> Negro</w:t>
      </w:r>
    </w:p>
    <w:p w14:paraId="20994B61">
      <w:pPr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b/>
          <w:bCs/>
          <w:lang w:val="es-ES"/>
        </w:rPr>
        <w:t>Compatibilidad con placas base:</w:t>
      </w:r>
      <w:r>
        <w:rPr>
          <w:rFonts w:hint="default" w:ascii="Calibri" w:hAnsi="Calibri" w:cs="Calibri"/>
          <w:lang w:val="es-ES"/>
        </w:rPr>
        <w:t xml:space="preserve"> ATX / M-ATX / ITX</w:t>
      </w:r>
    </w:p>
    <w:p w14:paraId="33ED9EC8">
      <w:pPr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b/>
          <w:bCs/>
          <w:lang w:val="es-ES"/>
        </w:rPr>
        <w:t>Ventiladores posibles totales:</w:t>
      </w:r>
    </w:p>
    <w:p w14:paraId="3DF130A1">
      <w:pPr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3 x 120 mm / 2 x 140 mm (Frontal)</w:t>
      </w:r>
    </w:p>
    <w:p w14:paraId="68E35F63">
      <w:pPr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2 x 120 mm (Superior)</w:t>
      </w:r>
    </w:p>
    <w:p w14:paraId="75CF3D11">
      <w:pPr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1 x 120 mm (Trasero)</w:t>
      </w:r>
    </w:p>
    <w:p w14:paraId="2A66A8CB">
      <w:pPr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2 x 120 mm (Cubierta PSU)</w:t>
      </w:r>
    </w:p>
    <w:p w14:paraId="3F6631B6">
      <w:pPr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b/>
          <w:bCs/>
          <w:lang w:val="es-ES"/>
        </w:rPr>
        <w:t>Ventiladores preinstalados:</w:t>
      </w:r>
    </w:p>
    <w:p w14:paraId="4E8DF546">
      <w:pPr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2 x 140 mm (Frontal) AIRPULSE 100 ARGB</w:t>
      </w:r>
    </w:p>
    <w:p w14:paraId="37075652">
      <w:pPr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1 x 120 mm (Trasero) AIRPULSE 100 ARGB</w:t>
      </w:r>
    </w:p>
    <w:p w14:paraId="2F87641A">
      <w:pPr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2 x 120 mm (Superior) AIRPULSE 100 ARGB</w:t>
      </w:r>
    </w:p>
    <w:p w14:paraId="78180AE4">
      <w:pPr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b/>
          <w:bCs/>
          <w:lang w:val="es-ES"/>
        </w:rPr>
        <w:t>Controlador:</w:t>
      </w:r>
      <w:r>
        <w:rPr>
          <w:rFonts w:hint="default" w:ascii="Calibri" w:hAnsi="Calibri" w:cs="Calibri"/>
          <w:lang w:val="es-ES"/>
        </w:rPr>
        <w:t xml:space="preserve"> No</w:t>
      </w:r>
    </w:p>
    <w:p w14:paraId="4D66B7AD">
      <w:pPr>
        <w:rPr>
          <w:rFonts w:hint="default" w:ascii="Calibri" w:hAnsi="Calibri" w:cs="Calibri"/>
        </w:rPr>
      </w:pP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</w:rPr>
        <w:t>•</w:t>
      </w:r>
      <w:r>
        <w:rPr>
          <w:rFonts w:hint="default" w:ascii="Calibri" w:hAnsi="Calibri" w:cs="Calibri"/>
        </w:rPr>
        <w:tab/>
      </w:r>
      <w:r>
        <w:rPr>
          <w:rFonts w:hint="default" w:ascii="Calibri" w:hAnsi="Calibri" w:cs="Calibri"/>
          <w:b/>
          <w:bCs/>
        </w:rPr>
        <w:t>MB LIGHT SYNC:</w:t>
      </w:r>
      <w:r>
        <w:rPr>
          <w:rFonts w:hint="default" w:ascii="Calibri" w:hAnsi="Calibri" w:cs="Calibri"/>
        </w:rPr>
        <w:t xml:space="preserve"> Sí</w:t>
      </w:r>
    </w:p>
    <w:p w14:paraId="78A1426F">
      <w:pPr>
        <w:rPr>
          <w:rFonts w:hint="default" w:ascii="Calibri" w:hAnsi="Calibri" w:cs="Calibri"/>
        </w:rPr>
      </w:pPr>
      <w:r>
        <w:rPr>
          <w:rFonts w:hint="default" w:ascii="Calibri" w:hAnsi="Calibri" w:cs="Calibri"/>
        </w:rPr>
        <w:tab/>
      </w:r>
      <w:r>
        <w:rPr>
          <w:rFonts w:hint="default" w:ascii="Calibri" w:hAnsi="Calibri" w:cs="Calibri"/>
        </w:rPr>
        <w:t>•</w:t>
      </w:r>
      <w:r>
        <w:rPr>
          <w:rFonts w:hint="default" w:ascii="Calibri" w:hAnsi="Calibri" w:cs="Calibri"/>
        </w:rPr>
        <w:tab/>
      </w:r>
      <w:r>
        <w:rPr>
          <w:rFonts w:hint="default" w:ascii="Calibri" w:hAnsi="Calibri" w:cs="Calibri"/>
          <w:b/>
          <w:bCs/>
        </w:rPr>
        <w:t>Fans Chain:</w:t>
      </w:r>
      <w:r>
        <w:rPr>
          <w:rFonts w:hint="default" w:ascii="Calibri" w:hAnsi="Calibri" w:cs="Calibri"/>
        </w:rPr>
        <w:t xml:space="preserve"> Sí</w:t>
      </w:r>
    </w:p>
    <w:p w14:paraId="5D7E8D51">
      <w:pPr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</w:rPr>
        <w:tab/>
      </w: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b/>
          <w:bCs/>
          <w:lang w:val="es-ES"/>
        </w:rPr>
        <w:t>Montaje de radiadores:</w:t>
      </w:r>
    </w:p>
    <w:p w14:paraId="5B0032F7">
      <w:pPr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1 x 280/240 mm (Frontal)</w:t>
      </w:r>
    </w:p>
    <w:p w14:paraId="31B02611">
      <w:pPr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1 x 240 mm (Superior)</w:t>
      </w:r>
    </w:p>
    <w:p w14:paraId="4DB12913">
      <w:pPr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1 x 120 mm (Trasero)</w:t>
      </w:r>
    </w:p>
    <w:p w14:paraId="2081A202">
      <w:pPr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b/>
          <w:bCs/>
          <w:lang w:val="es-ES"/>
        </w:rPr>
        <w:t>Filtros:</w:t>
      </w:r>
      <w:r>
        <w:rPr>
          <w:rFonts w:hint="default" w:ascii="Calibri" w:hAnsi="Calibri" w:cs="Calibri"/>
          <w:lang w:val="es-ES"/>
        </w:rPr>
        <w:t xml:space="preserve"> Superior / Inferior</w:t>
      </w:r>
    </w:p>
    <w:p w14:paraId="2830F3FB">
      <w:pPr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b/>
          <w:bCs/>
          <w:lang w:val="es-ES"/>
        </w:rPr>
        <w:t>Bahías para unidades:</w:t>
      </w:r>
      <w:r>
        <w:rPr>
          <w:rFonts w:hint="default" w:ascii="Calibri" w:hAnsi="Calibri" w:cs="Calibri"/>
          <w:lang w:val="es-ES"/>
        </w:rPr>
        <w:t xml:space="preserve"> 2 x 3,5”/2,5”, 2 x 2,5”</w:t>
      </w:r>
    </w:p>
    <w:p w14:paraId="790CA212">
      <w:pPr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b/>
          <w:bCs/>
          <w:lang w:val="es-ES"/>
        </w:rPr>
        <w:t>Fuente de alimentación:</w:t>
      </w:r>
      <w:r>
        <w:rPr>
          <w:rFonts w:hint="default" w:ascii="Calibri" w:hAnsi="Calibri" w:cs="Calibri"/>
          <w:lang w:val="es-ES"/>
        </w:rPr>
        <w:t xml:space="preserve"> ATX estándar</w:t>
      </w:r>
    </w:p>
    <w:p w14:paraId="74B28E16">
      <w:pPr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b/>
          <w:bCs/>
          <w:lang w:val="es-ES"/>
        </w:rPr>
        <w:t>Ranuras de expansión:</w:t>
      </w:r>
      <w:r>
        <w:rPr>
          <w:rFonts w:hint="default" w:ascii="Calibri" w:hAnsi="Calibri" w:cs="Calibri"/>
          <w:lang w:val="es-ES"/>
        </w:rPr>
        <w:t xml:space="preserve"> 7</w:t>
      </w:r>
    </w:p>
    <w:p w14:paraId="0101E472">
      <w:pPr>
        <w:rPr>
          <w:rFonts w:hint="default" w:ascii="Calibri" w:hAnsi="Calibri" w:cs="Calibri"/>
        </w:rPr>
      </w:pP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</w:rPr>
        <w:t>•</w:t>
      </w:r>
      <w:r>
        <w:rPr>
          <w:rFonts w:hint="default" w:ascii="Calibri" w:hAnsi="Calibri" w:cs="Calibri"/>
        </w:rPr>
        <w:tab/>
      </w:r>
      <w:r>
        <w:rPr>
          <w:rFonts w:hint="default" w:ascii="Calibri" w:hAnsi="Calibri" w:cs="Calibri"/>
          <w:b/>
          <w:bCs/>
        </w:rPr>
        <w:t>Panel I/O:</w:t>
      </w:r>
    </w:p>
    <w:p w14:paraId="40A5A608">
      <w:pPr>
        <w:rPr>
          <w:rFonts w:hint="default" w:ascii="Calibri" w:hAnsi="Calibri" w:cs="Calibri"/>
        </w:rPr>
      </w:pPr>
      <w:r>
        <w:rPr>
          <w:rFonts w:hint="default" w:ascii="Calibri" w:hAnsi="Calibri" w:cs="Calibri"/>
        </w:rPr>
        <w:tab/>
      </w:r>
      <w:r>
        <w:rPr>
          <w:rFonts w:hint="default" w:ascii="Calibri" w:hAnsi="Calibri" w:cs="Calibri"/>
        </w:rPr>
        <w:t>•</w:t>
      </w:r>
      <w:r>
        <w:rPr>
          <w:rFonts w:hint="default" w:ascii="Calibri" w:hAnsi="Calibri" w:cs="Calibri"/>
        </w:rPr>
        <w:tab/>
      </w:r>
      <w:r>
        <w:rPr>
          <w:rFonts w:hint="default" w:ascii="Calibri" w:hAnsi="Calibri" w:cs="Calibri"/>
        </w:rPr>
        <w:t>1 x USB 3.0</w:t>
      </w:r>
    </w:p>
    <w:p w14:paraId="2DDF58BA">
      <w:pPr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</w:rPr>
        <w:tab/>
      </w: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2 x USB 2.0</w:t>
      </w:r>
    </w:p>
    <w:p w14:paraId="6C5B9203">
      <w:pPr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1 x Entrada/Salida de audio HD</w:t>
      </w:r>
    </w:p>
    <w:p w14:paraId="0FFD7102">
      <w:pPr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1 x Botón Reset / Switch RGB</w:t>
      </w:r>
    </w:p>
    <w:p w14:paraId="08E50D35">
      <w:pPr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b/>
          <w:bCs/>
          <w:lang w:val="es-ES"/>
        </w:rPr>
        <w:t>Longitud máxima de GPU:</w:t>
      </w:r>
      <w:r>
        <w:rPr>
          <w:rFonts w:hint="default" w:ascii="Calibri" w:hAnsi="Calibri" w:cs="Calibri"/>
          <w:lang w:val="es-ES"/>
        </w:rPr>
        <w:t xml:space="preserve"> 320 mm</w:t>
      </w:r>
    </w:p>
    <w:p w14:paraId="56385590">
      <w:pPr>
        <w:rPr>
          <w:rFonts w:hint="default" w:ascii="Calibri" w:hAnsi="Calibri" w:cs="Calibri"/>
          <w:lang w:val="es-ES"/>
        </w:rPr>
      </w:pP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lang w:val="es-ES"/>
        </w:rPr>
        <w:t>•</w:t>
      </w:r>
      <w:r>
        <w:rPr>
          <w:rFonts w:hint="default" w:ascii="Calibri" w:hAnsi="Calibri" w:cs="Calibri"/>
          <w:lang w:val="es-ES"/>
        </w:rPr>
        <w:tab/>
      </w:r>
      <w:r>
        <w:rPr>
          <w:rFonts w:hint="default" w:ascii="Calibri" w:hAnsi="Calibri" w:cs="Calibri"/>
          <w:b/>
          <w:bCs/>
          <w:lang w:val="es-ES"/>
        </w:rPr>
        <w:t>Altura máxima de CPU:</w:t>
      </w:r>
      <w:r>
        <w:rPr>
          <w:rFonts w:hint="default" w:ascii="Calibri" w:hAnsi="Calibri" w:cs="Calibri"/>
          <w:lang w:val="es-ES"/>
        </w:rPr>
        <w:t xml:space="preserve"> 155 mm</w:t>
      </w:r>
    </w:p>
    <w:p w14:paraId="4A374EB4">
      <w:pPr>
        <w:rPr>
          <w:rFonts w:hint="default" w:ascii="Calibri" w:hAnsi="Calibri" w:cs="Calibri"/>
          <w:lang w:val="es-ES"/>
        </w:rPr>
      </w:pPr>
    </w:p>
    <w:p w14:paraId="001B6D2D">
      <w:pPr>
        <w:rPr>
          <w:rFonts w:hint="default" w:ascii="Calibri" w:hAnsi="Calibri"/>
          <w:lang w:val="es-ES"/>
        </w:rPr>
      </w:pPr>
      <w:r>
        <w:rPr>
          <w:rFonts w:hint="default" w:ascii="Calibri" w:hAnsi="Calibri" w:cs="Calibri"/>
          <w:b/>
          <w:bCs/>
          <w:lang w:val="es-ES"/>
        </w:rPr>
        <w:t>Colores Disponibles:</w:t>
      </w:r>
    </w:p>
    <w:p w14:paraId="432AA9E0">
      <w:pPr>
        <w:ind w:firstLine="240" w:firstLineChars="100"/>
        <w:rPr>
          <w:rFonts w:hint="default" w:ascii="Calibri" w:hAnsi="Calibri"/>
          <w:b/>
          <w:bCs/>
          <w:lang w:val="es-ES"/>
        </w:rPr>
      </w:pPr>
      <w:r>
        <w:rPr>
          <w:rFonts w:hint="default" w:ascii="Calibri" w:hAnsi="Calibri"/>
          <w:b/>
          <w:bCs/>
          <w:lang w:val="es-ES"/>
        </w:rPr>
        <w:t>Blanco</w:t>
      </w:r>
    </w:p>
    <w:p w14:paraId="18474CDD">
      <w:pPr>
        <w:ind w:firstLine="240" w:firstLineChars="100"/>
        <w:rPr>
          <w:rFonts w:hint="default" w:ascii="Calibri" w:hAnsi="Calibri"/>
          <w:lang w:val="es-ES"/>
        </w:rPr>
      </w:pPr>
      <w:r>
        <w:rPr>
          <w:rFonts w:hint="default" w:ascii="Calibri" w:hAnsi="Calibri"/>
          <w:lang w:val="es-ES"/>
        </w:rPr>
        <w:t>SKU: X-CS-AIRONE2G-W</w:t>
      </w:r>
    </w:p>
    <w:p w14:paraId="5347C529">
      <w:pPr>
        <w:ind w:firstLine="240" w:firstLineChars="100"/>
        <w:rPr>
          <w:rFonts w:hint="default" w:ascii="Calibri" w:hAnsi="Calibri"/>
          <w:lang w:val="es-ES"/>
        </w:rPr>
      </w:pPr>
      <w:r>
        <w:rPr>
          <w:rFonts w:hint="default" w:ascii="Calibri" w:hAnsi="Calibri"/>
          <w:lang w:val="es-ES"/>
        </w:rPr>
        <w:t>EAN: 6978262010065</w:t>
      </w:r>
    </w:p>
    <w:p w14:paraId="65FFE454">
      <w:pPr>
        <w:ind w:firstLine="240" w:firstLineChars="100"/>
        <w:rPr>
          <w:rFonts w:hint="default" w:ascii="Calibri" w:hAnsi="Calibri"/>
          <w:b/>
          <w:bCs/>
          <w:lang w:val="es-ES"/>
        </w:rPr>
      </w:pPr>
      <w:r>
        <w:rPr>
          <w:rFonts w:hint="default" w:ascii="Calibri" w:hAnsi="Calibri"/>
          <w:b/>
          <w:bCs/>
          <w:lang w:val="es-ES"/>
        </w:rPr>
        <w:t>Negro</w:t>
      </w:r>
    </w:p>
    <w:p w14:paraId="30336057">
      <w:pPr>
        <w:ind w:firstLine="240" w:firstLineChars="100"/>
        <w:rPr>
          <w:rFonts w:hint="default" w:ascii="Calibri" w:hAnsi="Calibri"/>
          <w:lang w:val="es-ES"/>
        </w:rPr>
      </w:pPr>
      <w:r>
        <w:rPr>
          <w:rFonts w:hint="default" w:ascii="Calibri" w:hAnsi="Calibri"/>
          <w:lang w:val="es-ES"/>
        </w:rPr>
        <w:t>SKU: X-CS-AIRONE2G-B</w:t>
      </w:r>
    </w:p>
    <w:p w14:paraId="3F591270">
      <w:pPr>
        <w:ind w:firstLine="240" w:firstLineChars="100"/>
        <w:rPr>
          <w:rFonts w:hint="default" w:ascii="Calibri" w:hAnsi="Calibri"/>
          <w:lang w:val="es-ES"/>
        </w:rPr>
      </w:pPr>
      <w:r>
        <w:rPr>
          <w:rFonts w:hint="default" w:ascii="Calibri" w:hAnsi="Calibri"/>
          <w:lang w:val="es-ES"/>
        </w:rPr>
        <w:t>EAN: 6978262010041</w:t>
      </w:r>
    </w:p>
    <w:p w14:paraId="6637E75E">
      <w:pPr>
        <w:ind w:firstLine="240" w:firstLineChars="100"/>
        <w:rPr>
          <w:rFonts w:hint="default" w:ascii="Calibri" w:hAnsi="Calibri"/>
          <w:b/>
          <w:bCs/>
          <w:lang w:val="es-ES"/>
        </w:rPr>
      </w:pPr>
      <w:r>
        <w:rPr>
          <w:rFonts w:hint="default" w:ascii="Calibri" w:hAnsi="Calibri"/>
          <w:b/>
          <w:bCs/>
          <w:lang w:val="es-ES"/>
        </w:rPr>
        <w:t>Negro</w:t>
      </w:r>
      <w:r>
        <w:rPr>
          <w:rFonts w:hint="default" w:ascii="Calibri" w:hAnsi="Calibri"/>
          <w:lang w:val="es-ES"/>
        </w:rPr>
        <w:t>+</w:t>
      </w:r>
      <w:r>
        <w:rPr>
          <w:rFonts w:hint="default" w:ascii="Calibri" w:hAnsi="Calibri"/>
          <w:b/>
          <w:bCs/>
          <w:lang w:val="es-ES"/>
        </w:rPr>
        <w:t>Blanco</w:t>
      </w:r>
    </w:p>
    <w:p w14:paraId="7D8F1C0C">
      <w:pPr>
        <w:ind w:firstLine="240" w:firstLineChars="100"/>
        <w:rPr>
          <w:rFonts w:hint="default" w:ascii="Calibri" w:hAnsi="Calibri"/>
          <w:lang w:val="es-ES"/>
        </w:rPr>
      </w:pPr>
      <w:r>
        <w:rPr>
          <w:rFonts w:hint="default" w:ascii="Calibri" w:hAnsi="Calibri"/>
          <w:lang w:val="es-ES"/>
        </w:rPr>
        <w:t>SKU: X-CS-AIRONE2G-BW</w:t>
      </w:r>
    </w:p>
    <w:p w14:paraId="0051F0D5">
      <w:pPr>
        <w:ind w:firstLine="240" w:firstLineChars="100"/>
        <w:rPr>
          <w:rFonts w:hint="default" w:ascii="Calibri" w:hAnsi="Calibri" w:cs="Calibri"/>
          <w:lang w:val="es-ES"/>
        </w:rPr>
      </w:pPr>
      <w:r>
        <w:rPr>
          <w:rFonts w:hint="default" w:ascii="Calibri" w:hAnsi="Calibri"/>
          <w:lang w:val="es-ES"/>
        </w:rPr>
        <w:t>EAN: 6978262010058</w:t>
      </w:r>
    </w:p>
    <w:p w14:paraId="16038E45">
      <w:pPr>
        <w:rPr>
          <w:rFonts w:hint="default" w:ascii="Calibri" w:hAnsi="Calibri" w:cs="Calibri"/>
        </w:rPr>
      </w:pPr>
    </w:p>
    <w:sectPr>
      <w:headerReference r:id="rId5" w:type="default"/>
      <w:pgSz w:w="12240" w:h="15840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PMingLiU">
    <w:altName w:val="PMingLiU-ExtB"/>
    <w:panose1 w:val="02020500000000000000"/>
    <w:charset w:val="88"/>
    <w:family w:val="roman"/>
    <w:pitch w:val="default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MingLiU">
    <w:panose1 w:val="02010609000101010101"/>
    <w:charset w:val="88"/>
    <w:family w:val="modern"/>
    <w:pitch w:val="default"/>
    <w:sig w:usb0="80000001" w:usb1="28091800" w:usb2="00000016" w:usb3="00000000" w:csb0="0010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PMingLiU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ptos">
    <w:altName w:val="宋体"/>
    <w:panose1 w:val="020B0004020202020204"/>
    <w:charset w:val="86"/>
    <w:family w:val="swiss"/>
    <w:pitch w:val="default"/>
    <w:sig w:usb0="00000000" w:usb1="00000000" w:usb2="00000000" w:usb3="00000000" w:csb0="0000019F" w:csb1="00000000"/>
  </w:font>
  <w:font w:name="Aptos">
    <w:altName w:val="AMGD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ptos Display">
    <w:altName w:val="Swis721 WGL4 BT"/>
    <w:panose1 w:val="020B0004020202020204"/>
    <w:charset w:val="00"/>
    <w:family w:val="swiss"/>
    <w:pitch w:val="default"/>
    <w:sig w:usb0="00000000" w:usb1="00000000" w:usb2="00000000" w:usb3="00000000" w:csb0="0000019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MGDT">
    <w:panose1 w:val="02000400000000000000"/>
    <w:charset w:val="00"/>
    <w:family w:val="auto"/>
    <w:pitch w:val="default"/>
    <w:sig w:usb0="80000003" w:usb1="10000000" w:usb2="00000000" w:usb3="00000000" w:csb0="000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Swis721 WGL4 BT">
    <w:panose1 w:val="020B0504020202020204"/>
    <w:charset w:val="00"/>
    <w:family w:val="auto"/>
    <w:pitch w:val="default"/>
    <w:sig w:usb0="00000287" w:usb1="00000000" w:usb2="00000000" w:usb3="00000000" w:csb0="4000009F" w:csb1="DFD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tbl>
    <w:tblPr>
      <w:tblStyle w:val="12"/>
      <w:tblpPr w:leftFromText="180" w:rightFromText="180" w:vertAnchor="page" w:horzAnchor="page" w:tblpX="1912" w:tblpY="633"/>
      <w:tblOverlap w:val="never"/>
      <w:tblW w:w="0" w:type="auto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2740"/>
      <w:gridCol w:w="2830"/>
      <w:gridCol w:w="2740"/>
    </w:tblGrid>
    <w:tr w14:paraId="42484FE9">
      <w:tblPrEx>
        <w:tblCellMar>
          <w:top w:w="0" w:type="dxa"/>
          <w:left w:w="108" w:type="dxa"/>
          <w:bottom w:w="0" w:type="dxa"/>
          <w:right w:w="108" w:type="dxa"/>
        </w:tblCellMar>
      </w:tblPrEx>
      <w:trPr>
        <w:trHeight w:val="300" w:hRule="atLeast"/>
      </w:trPr>
      <w:tc>
        <w:tcPr>
          <w:tcW w:w="2740" w:type="dxa"/>
          <w:vAlign w:val="center"/>
        </w:tcPr>
        <w:p w14:paraId="6141AFB8">
          <w:pPr>
            <w:pStyle w:val="13"/>
            <w:keepNext w:val="0"/>
            <w:keepLines w:val="0"/>
            <w:widowControl/>
            <w:suppressLineNumbers w:val="0"/>
            <w:tabs>
              <w:tab w:val="center" w:pos="4680"/>
              <w:tab w:val="right" w:pos="9360"/>
              <w:tab w:val="clear" w:pos="4153"/>
              <w:tab w:val="clear" w:pos="8306"/>
            </w:tabs>
            <w:bidi w:val="0"/>
            <w:spacing w:before="0" w:beforeAutospacing="0" w:afterAutospacing="0" w:line="240" w:lineRule="auto"/>
            <w:ind w:left="-115" w:right="0"/>
            <w:jc w:val="both"/>
            <w:rPr>
              <w:rFonts w:hint="default" w:ascii="Calibri" w:hAnsi="Calibri" w:cs="Calibri"/>
            </w:rPr>
          </w:pPr>
          <w:r>
            <w:rPr>
              <w:rFonts w:hint="eastAsia" w:ascii="Calibri" w:hAnsi="Calibri" w:eastAsia="宋体" w:cs="Calibri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hint="default"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hint="eastAsia" w:ascii="Calibri" w:hAnsi="Calibri" w:eastAsia="宋体" w:cs="Calibri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hint="default"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2C2972B8">
          <w:pPr>
            <w:pStyle w:val="13"/>
            <w:keepNext w:val="0"/>
            <w:keepLines w:val="0"/>
            <w:widowControl/>
            <w:suppressLineNumbers w:val="0"/>
            <w:tabs>
              <w:tab w:val="center" w:pos="4680"/>
              <w:tab w:val="right" w:pos="9360"/>
              <w:tab w:val="clear" w:pos="4153"/>
              <w:tab w:val="clear" w:pos="8306"/>
            </w:tabs>
            <w:bidi w:val="0"/>
            <w:spacing w:before="0" w:beforeAutospacing="0" w:afterAutospacing="0" w:line="240" w:lineRule="auto"/>
            <w:ind w:left="-115" w:right="0"/>
            <w:jc w:val="left"/>
            <w:rPr>
              <w:rFonts w:hint="default" w:ascii="Calibri" w:hAnsi="Calibri" w:cs="Calibri"/>
            </w:rPr>
          </w:pPr>
        </w:p>
      </w:tc>
      <w:tc>
        <w:tcPr>
          <w:tcW w:w="2740" w:type="dxa"/>
        </w:tcPr>
        <w:p w14:paraId="69C8FB00">
          <w:pPr>
            <w:pStyle w:val="13"/>
            <w:keepNext w:val="0"/>
            <w:keepLines w:val="0"/>
            <w:widowControl/>
            <w:suppressLineNumbers w:val="0"/>
            <w:tabs>
              <w:tab w:val="center" w:pos="4680"/>
              <w:tab w:val="right" w:pos="9360"/>
              <w:tab w:val="clear" w:pos="4153"/>
              <w:tab w:val="clear" w:pos="8306"/>
            </w:tabs>
            <w:bidi w:val="0"/>
            <w:spacing w:before="0" w:beforeAutospacing="0" w:afterAutospacing="0"/>
            <w:ind w:left="0" w:right="-115"/>
            <w:jc w:val="right"/>
            <w:rPr>
              <w:rFonts w:hint="default" w:ascii="Calibri" w:hAnsi="Calibri" w:cs="Calibri"/>
            </w:rPr>
          </w:pPr>
          <w:r>
            <w:rPr>
              <w:rFonts w:hint="default" w:ascii="Calibri" w:hAnsi="Calibri" w:cs="Calibri"/>
            </w:rPr>
            <w:drawing>
              <wp:inline distT="0" distB="0" distL="114300" distR="114300">
                <wp:extent cx="1647825" cy="447675"/>
                <wp:effectExtent l="0" t="0" r="0" b="0"/>
                <wp:docPr id="1" name="圖片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圖片 1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58A4934F">
    <w:pPr>
      <w:pStyle w:val="1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77DB"/>
    <w:rsid w:val="00393470"/>
    <w:rsid w:val="003F4452"/>
    <w:rsid w:val="004335D1"/>
    <w:rsid w:val="0060751E"/>
    <w:rsid w:val="00A12F10"/>
    <w:rsid w:val="00D85697"/>
    <w:rsid w:val="00FB1A3E"/>
    <w:rsid w:val="00FD77DB"/>
    <w:rsid w:val="15755CF3"/>
    <w:rsid w:val="1E925010"/>
    <w:rsid w:val="47F50E15"/>
    <w:rsid w:val="59EA4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78" w:lineRule="auto"/>
    </w:pPr>
    <w:rPr>
      <w:rFonts w:asciiTheme="minorHAnsi" w:hAnsiTheme="minorHAnsi" w:eastAsiaTheme="minorHAnsi" w:cstheme="minorBidi"/>
      <w:kern w:val="2"/>
      <w:sz w:val="24"/>
      <w:szCs w:val="24"/>
      <w:lang w:val="en-US" w:eastAsia="en-US" w:bidi="ar-SA"/>
      <w14:ligatures w14:val="standardContextual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3">
    <w:name w:val="heading 2"/>
    <w:basedOn w:val="1"/>
    <w:next w:val="1"/>
    <w:link w:val="18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4">
    <w:name w:val="heading 3"/>
    <w:basedOn w:val="1"/>
    <w:next w:val="1"/>
    <w:link w:val="19"/>
    <w:semiHidden/>
    <w:unhideWhenUsed/>
    <w:qFormat/>
    <w:uiPriority w:val="9"/>
    <w:pPr>
      <w:keepNext/>
      <w:keepLines/>
      <w:spacing w:before="160" w:after="80"/>
      <w:outlineLvl w:val="2"/>
    </w:pPr>
    <w:rPr>
      <w:rFonts w:eastAsiaTheme="majorEastAsia" w:cstheme="majorBidi"/>
      <w:color w:val="104862" w:themeColor="accent1" w:themeShade="BF"/>
      <w:sz w:val="28"/>
      <w:szCs w:val="28"/>
    </w:rPr>
  </w:style>
  <w:style w:type="paragraph" w:styleId="5">
    <w:name w:val="heading 4"/>
    <w:basedOn w:val="1"/>
    <w:next w:val="1"/>
    <w:link w:val="20"/>
    <w:semiHidden/>
    <w:unhideWhenUsed/>
    <w:qFormat/>
    <w:uiPriority w:val="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104862" w:themeColor="accent1" w:themeShade="BF"/>
    </w:rPr>
  </w:style>
  <w:style w:type="paragraph" w:styleId="6">
    <w:name w:val="heading 5"/>
    <w:basedOn w:val="1"/>
    <w:next w:val="1"/>
    <w:link w:val="21"/>
    <w:semiHidden/>
    <w:unhideWhenUsed/>
    <w:qFormat/>
    <w:uiPriority w:val="9"/>
    <w:pPr>
      <w:keepNext/>
      <w:keepLines/>
      <w:spacing w:before="80" w:after="40"/>
      <w:outlineLvl w:val="4"/>
    </w:pPr>
    <w:rPr>
      <w:rFonts w:eastAsiaTheme="majorEastAsia" w:cstheme="majorBidi"/>
      <w:color w:val="104862" w:themeColor="accent1" w:themeShade="BF"/>
    </w:rPr>
  </w:style>
  <w:style w:type="paragraph" w:styleId="7">
    <w:name w:val="heading 6"/>
    <w:basedOn w:val="1"/>
    <w:next w:val="1"/>
    <w:link w:val="22"/>
    <w:semiHidden/>
    <w:unhideWhenUsed/>
    <w:qFormat/>
    <w:uiPriority w:val="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8">
    <w:name w:val="heading 7"/>
    <w:basedOn w:val="1"/>
    <w:next w:val="1"/>
    <w:link w:val="23"/>
    <w:semiHidden/>
    <w:unhideWhenUsed/>
    <w:qFormat/>
    <w:uiPriority w:val="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4"/>
    <w:semiHidden/>
    <w:unhideWhenUsed/>
    <w:qFormat/>
    <w:uiPriority w:val="9"/>
    <w:pPr>
      <w:keepNext/>
      <w:keepLines/>
      <w:spacing w:after="0"/>
      <w:outlineLvl w:val="7"/>
    </w:pPr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paragraph" w:styleId="10">
    <w:name w:val="heading 9"/>
    <w:basedOn w:val="1"/>
    <w:next w:val="1"/>
    <w:link w:val="25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head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both"/>
    </w:pPr>
    <w:rPr>
      <w:sz w:val="20"/>
    </w:rPr>
  </w:style>
  <w:style w:type="paragraph" w:styleId="14">
    <w:name w:val="Subtitle"/>
    <w:basedOn w:val="1"/>
    <w:next w:val="1"/>
    <w:link w:val="27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5">
    <w:name w:val="Title"/>
    <w:basedOn w:val="1"/>
    <w:next w:val="1"/>
    <w:link w:val="26"/>
    <w:qFormat/>
    <w:uiPriority w:val="10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6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17">
    <w:name w:val="Heading 1 Char"/>
    <w:basedOn w:val="11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8">
    <w:name w:val="Heading 2 Char"/>
    <w:basedOn w:val="11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9">
    <w:name w:val="Heading 3 Char"/>
    <w:basedOn w:val="11"/>
    <w:link w:val="4"/>
    <w:semiHidden/>
    <w:qFormat/>
    <w:uiPriority w:val="9"/>
    <w:rPr>
      <w:rFonts w:eastAsiaTheme="majorEastAsia" w:cstheme="majorBidi"/>
      <w:color w:val="104862" w:themeColor="accent1" w:themeShade="BF"/>
      <w:sz w:val="28"/>
      <w:szCs w:val="28"/>
    </w:rPr>
  </w:style>
  <w:style w:type="character" w:customStyle="1" w:styleId="20">
    <w:name w:val="Heading 4 Char"/>
    <w:basedOn w:val="11"/>
    <w:link w:val="5"/>
    <w:semiHidden/>
    <w:qFormat/>
    <w:uiPriority w:val="9"/>
    <w:rPr>
      <w:rFonts w:eastAsiaTheme="majorEastAsia" w:cstheme="majorBidi"/>
      <w:i/>
      <w:iCs/>
      <w:color w:val="104862" w:themeColor="accent1" w:themeShade="BF"/>
    </w:rPr>
  </w:style>
  <w:style w:type="character" w:customStyle="1" w:styleId="21">
    <w:name w:val="Heading 5 Char"/>
    <w:basedOn w:val="11"/>
    <w:link w:val="6"/>
    <w:semiHidden/>
    <w:qFormat/>
    <w:uiPriority w:val="9"/>
    <w:rPr>
      <w:rFonts w:eastAsiaTheme="majorEastAsia" w:cstheme="majorBidi"/>
      <w:color w:val="104862" w:themeColor="accent1" w:themeShade="BF"/>
    </w:rPr>
  </w:style>
  <w:style w:type="character" w:customStyle="1" w:styleId="22">
    <w:name w:val="Heading 6 Char"/>
    <w:basedOn w:val="11"/>
    <w:link w:val="7"/>
    <w:semiHidden/>
    <w:qFormat/>
    <w:uiPriority w:val="9"/>
    <w:rPr>
      <w:rFonts w:eastAsiaTheme="majorEastAsia" w:cstheme="majorBidi"/>
      <w:i/>
      <w:i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Heading 7 Char"/>
    <w:basedOn w:val="11"/>
    <w:link w:val="8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Heading 8 Char"/>
    <w:basedOn w:val="11"/>
    <w:link w:val="9"/>
    <w:semiHidden/>
    <w:qFormat/>
    <w:uiPriority w:val="9"/>
    <w:rPr>
      <w:rFonts w:eastAsiaTheme="majorEastAsia" w:cstheme="majorBidi"/>
      <w:i/>
      <w:iCs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5">
    <w:name w:val="Heading 9 Char"/>
    <w:basedOn w:val="11"/>
    <w:link w:val="10"/>
    <w:semiHidden/>
    <w:qFormat/>
    <w:uiPriority w:val="9"/>
    <w:rPr>
      <w:rFonts w:eastAsiaTheme="majorEastAsia" w:cstheme="majorBidi"/>
      <w:color w:val="262626" w:themeColor="text1" w:themeTint="D9"/>
      <w14:textFill>
        <w14:solidFill>
          <w14:schemeClr w14:val="tx1">
            <w14:lumMod w14:val="85000"/>
            <w14:lumOff w14:val="15000"/>
          </w14:schemeClr>
        </w14:solidFill>
      </w14:textFill>
    </w:rPr>
  </w:style>
  <w:style w:type="character" w:customStyle="1" w:styleId="26">
    <w:name w:val="Title Char"/>
    <w:basedOn w:val="11"/>
    <w:link w:val="15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7">
    <w:name w:val="Subtitle Char"/>
    <w:basedOn w:val="11"/>
    <w:link w:val="14"/>
    <w:qFormat/>
    <w:uiPriority w:val="11"/>
    <w:rPr>
      <w:rFonts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8">
    <w:name w:val="Quote"/>
    <w:basedOn w:val="1"/>
    <w:next w:val="1"/>
    <w:link w:val="29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Quote Char"/>
    <w:basedOn w:val="11"/>
    <w:link w:val="28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0">
    <w:name w:val="List Paragraph"/>
    <w:basedOn w:val="1"/>
    <w:qFormat/>
    <w:uiPriority w:val="34"/>
    <w:pPr>
      <w:ind w:left="720"/>
      <w:contextualSpacing/>
    </w:pPr>
  </w:style>
  <w:style w:type="character" w:customStyle="1" w:styleId="31">
    <w:name w:val="Intense Emphasis"/>
    <w:basedOn w:val="11"/>
    <w:qFormat/>
    <w:uiPriority w:val="21"/>
    <w:rPr>
      <w:i/>
      <w:iCs/>
      <w:color w:val="104862" w:themeColor="accent1" w:themeShade="BF"/>
    </w:rPr>
  </w:style>
  <w:style w:type="paragraph" w:styleId="32">
    <w:name w:val="Intense Quote"/>
    <w:basedOn w:val="1"/>
    <w:next w:val="1"/>
    <w:link w:val="33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3">
    <w:name w:val="Intense Quote Char"/>
    <w:basedOn w:val="11"/>
    <w:link w:val="32"/>
    <w:qFormat/>
    <w:uiPriority w:val="30"/>
    <w:rPr>
      <w:i/>
      <w:iCs/>
      <w:color w:val="104862" w:themeColor="accent1" w:themeShade="BF"/>
    </w:rPr>
  </w:style>
  <w:style w:type="character" w:customStyle="1" w:styleId="34">
    <w:name w:val="Intense Reference"/>
    <w:basedOn w:val="11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515</Words>
  <Characters>2939</Characters>
  <Lines>24</Lines>
  <Paragraphs>6</Paragraphs>
  <TotalTime>0</TotalTime>
  <ScaleCrop>false</ScaleCrop>
  <LinksUpToDate>false</LinksUpToDate>
  <CharactersWithSpaces>3448</CharactersWithSpaces>
  <Application>WPS Office_12.2.0.23196_F1E327BC-269C-435d-A152-05C5408002CA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2024-11-18T11:54:00Z</dcterms:created>
  <dc:creator>pedro sanchez</dc:creator>
  <cp:lastModifiedBy>Administrator</cp:lastModifiedBy>
  <dcterms:modified xsi:type="dcterms:W3CDTF">2026-02-02T08:07:11Z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3076-12.2.0.23196</vt:lpwstr>
  </property>
  <property fmtid="{D5CDD505-2E9C-101B-9397-08002B2CF9AE}" pid="3" name="ICV">
    <vt:lpwstr>96C3FE43B837444F9509A41754DC7ABE_12</vt:lpwstr>
  </property>
</Properties>
</file>